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5D01" w:rsidRDefault="000B5D01" w:rsidP="000B5D01">
      <w:pPr>
        <w:rPr>
          <w:rFonts w:ascii="Times New Roman" w:hAnsi="Times New Roman"/>
          <w:b/>
          <w:sz w:val="22"/>
        </w:rPr>
      </w:pPr>
    </w:p>
    <w:p w:rsidR="000B5D01" w:rsidRPr="00D07ECC" w:rsidRDefault="000B5D01" w:rsidP="000B5D01">
      <w:pPr>
        <w:rPr>
          <w:rFonts w:ascii="Times New Roman" w:hAnsi="Times New Roman"/>
          <w:b/>
          <w:sz w:val="22"/>
          <w:u w:val="single"/>
        </w:rPr>
      </w:pP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sidRPr="00D07ECC">
        <w:rPr>
          <w:rFonts w:ascii="Times New Roman" w:hAnsi="Times New Roman"/>
          <w:b/>
          <w:sz w:val="22"/>
          <w:u w:val="single"/>
        </w:rPr>
        <w:t>Université PARIS II (PANTHEON - ASSAS)</w:t>
      </w:r>
      <w:r w:rsidRPr="00D07ECC">
        <w:rPr>
          <w:rFonts w:ascii="Times New Roman" w:hAnsi="Times New Roman"/>
          <w:b/>
          <w:sz w:val="22"/>
        </w:rPr>
        <w:t xml:space="preserve">                               U.E.F. 1</w:t>
      </w:r>
    </w:p>
    <w:p w:rsidR="000B5D01" w:rsidRPr="00D07ECC" w:rsidRDefault="000B5D01" w:rsidP="000B5D01">
      <w:pPr>
        <w:jc w:val="right"/>
        <w:rPr>
          <w:rFonts w:ascii="Times New Roman" w:hAnsi="Times New Roman"/>
          <w:b/>
          <w:sz w:val="22"/>
        </w:rPr>
      </w:pPr>
      <w:r w:rsidRPr="00D07ECC">
        <w:rPr>
          <w:rFonts w:ascii="Times New Roman" w:hAnsi="Times New Roman"/>
          <w:b/>
          <w:sz w:val="22"/>
        </w:rPr>
        <w:t>2062</w:t>
      </w:r>
    </w:p>
    <w:p w:rsidR="000B5D01" w:rsidRPr="00D07ECC" w:rsidRDefault="000B5D01" w:rsidP="000B5D01">
      <w:pPr>
        <w:jc w:val="center"/>
        <w:rPr>
          <w:rFonts w:ascii="Times New Roman" w:hAnsi="Times New Roman"/>
          <w:b/>
          <w:sz w:val="22"/>
          <w:u w:val="single"/>
        </w:rPr>
      </w:pPr>
      <w:r w:rsidRPr="00D07ECC">
        <w:rPr>
          <w:rFonts w:ascii="Times New Roman" w:hAnsi="Times New Roman"/>
          <w:b/>
          <w:sz w:val="22"/>
          <w:u w:val="single"/>
        </w:rPr>
        <w:t>Droit  - Economie - Sciences Sociales</w:t>
      </w:r>
    </w:p>
    <w:p w:rsidR="000B5D01" w:rsidRPr="00D07ECC" w:rsidRDefault="000B5D01" w:rsidP="000B5D01">
      <w:pPr>
        <w:rPr>
          <w:rFonts w:ascii="Times New Roman" w:hAnsi="Times New Roman"/>
          <w:sz w:val="22"/>
        </w:rPr>
      </w:pPr>
    </w:p>
    <w:p w:rsidR="000B5D01" w:rsidRPr="00D07ECC" w:rsidRDefault="000B5D01" w:rsidP="000B5D01">
      <w:pPr>
        <w:rPr>
          <w:rFonts w:ascii="Times New Roman" w:hAnsi="Times New Roman"/>
          <w:sz w:val="22"/>
        </w:rPr>
      </w:pPr>
      <w:r w:rsidRPr="00D07ECC">
        <w:rPr>
          <w:rFonts w:ascii="Times New Roman" w:hAnsi="Times New Roman"/>
          <w:sz w:val="22"/>
        </w:rPr>
        <w:t>Vaugirard  1 </w:t>
      </w:r>
    </w:p>
    <w:p w:rsidR="000B5D01" w:rsidRPr="00D07ECC" w:rsidRDefault="000B5D01" w:rsidP="000B5D01">
      <w:pPr>
        <w:rPr>
          <w:rFonts w:ascii="Times New Roman" w:hAnsi="Times New Roman"/>
          <w:sz w:val="22"/>
        </w:rPr>
      </w:pPr>
    </w:p>
    <w:p w:rsidR="000B5D01" w:rsidRPr="00D07ECC" w:rsidRDefault="000B5D01" w:rsidP="000B5D01">
      <w:pPr>
        <w:rPr>
          <w:rFonts w:ascii="Times New Roman" w:hAnsi="Times New Roman"/>
          <w:sz w:val="22"/>
        </w:rPr>
      </w:pPr>
      <w:r>
        <w:rPr>
          <w:rFonts w:ascii="Times New Roman" w:hAnsi="Times New Roman"/>
          <w:sz w:val="22"/>
        </w:rPr>
        <w:t xml:space="preserve">Session : </w:t>
      </w:r>
      <w:r>
        <w:rPr>
          <w:rFonts w:ascii="Times New Roman" w:hAnsi="Times New Roman"/>
          <w:sz w:val="22"/>
        </w:rPr>
        <w:tab/>
      </w:r>
      <w:r>
        <w:rPr>
          <w:rFonts w:ascii="Times New Roman" w:hAnsi="Times New Roman"/>
          <w:sz w:val="22"/>
        </w:rPr>
        <w:tab/>
      </w:r>
      <w:r w:rsidR="00227A83">
        <w:rPr>
          <w:rFonts w:ascii="Times New Roman" w:hAnsi="Times New Roman"/>
          <w:sz w:val="22"/>
        </w:rPr>
        <w:t>Janvier</w:t>
      </w:r>
      <w:r w:rsidRPr="00D07ECC">
        <w:rPr>
          <w:rFonts w:ascii="Times New Roman" w:hAnsi="Times New Roman"/>
          <w:sz w:val="22"/>
        </w:rPr>
        <w:t xml:space="preserve"> 202</w:t>
      </w:r>
      <w:r w:rsidR="00227A83">
        <w:rPr>
          <w:rFonts w:ascii="Times New Roman" w:hAnsi="Times New Roman"/>
          <w:sz w:val="22"/>
        </w:rPr>
        <w:t>1</w:t>
      </w:r>
    </w:p>
    <w:p w:rsidR="000B5D01" w:rsidRPr="00D07ECC" w:rsidRDefault="000B5D01" w:rsidP="000B5D01">
      <w:pPr>
        <w:rPr>
          <w:rFonts w:ascii="Times New Roman" w:hAnsi="Times New Roman"/>
          <w:sz w:val="22"/>
        </w:rPr>
      </w:pPr>
    </w:p>
    <w:p w:rsidR="000B5D01" w:rsidRPr="00D07ECC" w:rsidRDefault="000B5D01" w:rsidP="000B5D01">
      <w:pPr>
        <w:rPr>
          <w:rFonts w:ascii="Times New Roman" w:hAnsi="Times New Roman"/>
          <w:sz w:val="22"/>
        </w:rPr>
      </w:pPr>
      <w:r w:rsidRPr="00D07ECC">
        <w:rPr>
          <w:rFonts w:ascii="Times New Roman" w:hAnsi="Times New Roman"/>
          <w:sz w:val="22"/>
        </w:rPr>
        <w:t xml:space="preserve">Année d'étude : </w:t>
      </w:r>
      <w:r w:rsidRPr="00D07ECC">
        <w:rPr>
          <w:rFonts w:ascii="Times New Roman" w:hAnsi="Times New Roman"/>
          <w:sz w:val="22"/>
        </w:rPr>
        <w:tab/>
      </w:r>
      <w:r w:rsidR="00506876">
        <w:rPr>
          <w:rFonts w:ascii="Times New Roman" w:hAnsi="Times New Roman"/>
          <w:sz w:val="22"/>
        </w:rPr>
        <w:t xml:space="preserve">Première année de </w:t>
      </w:r>
      <w:r w:rsidR="004728FE">
        <w:rPr>
          <w:rFonts w:ascii="Times New Roman" w:hAnsi="Times New Roman"/>
          <w:sz w:val="22"/>
        </w:rPr>
        <w:t>l</w:t>
      </w:r>
      <w:r w:rsidR="00506876">
        <w:rPr>
          <w:rFonts w:ascii="Times New Roman" w:hAnsi="Times New Roman"/>
          <w:sz w:val="22"/>
        </w:rPr>
        <w:t xml:space="preserve">icence </w:t>
      </w:r>
      <w:r w:rsidR="004728FE">
        <w:rPr>
          <w:rFonts w:ascii="Times New Roman" w:hAnsi="Times New Roman"/>
          <w:sz w:val="22"/>
        </w:rPr>
        <w:t xml:space="preserve">droit </w:t>
      </w:r>
      <w:r w:rsidR="00506876">
        <w:rPr>
          <w:rFonts w:ascii="Times New Roman" w:hAnsi="Times New Roman"/>
          <w:sz w:val="22"/>
        </w:rPr>
        <w:t>parcours classique</w:t>
      </w:r>
    </w:p>
    <w:p w:rsidR="000B5D01" w:rsidRPr="00D07ECC" w:rsidRDefault="000B5D01" w:rsidP="000B5D01">
      <w:pPr>
        <w:rPr>
          <w:rFonts w:ascii="Times New Roman" w:hAnsi="Times New Roman"/>
          <w:sz w:val="22"/>
        </w:rPr>
      </w:pPr>
    </w:p>
    <w:p w:rsidR="000B5D01" w:rsidRPr="00D07ECC" w:rsidRDefault="000B5D01" w:rsidP="000B5D01">
      <w:pPr>
        <w:rPr>
          <w:rFonts w:ascii="Times New Roman" w:hAnsi="Times New Roman"/>
          <w:sz w:val="22"/>
        </w:rPr>
      </w:pPr>
      <w:r w:rsidRPr="00D07ECC">
        <w:rPr>
          <w:rFonts w:ascii="Times New Roman" w:hAnsi="Times New Roman"/>
          <w:sz w:val="22"/>
        </w:rPr>
        <w:t xml:space="preserve">Discipline : </w:t>
      </w:r>
      <w:r w:rsidRPr="00D07ECC">
        <w:rPr>
          <w:rFonts w:ascii="Times New Roman" w:hAnsi="Times New Roman"/>
          <w:sz w:val="22"/>
        </w:rPr>
        <w:tab/>
      </w:r>
      <w:r w:rsidRPr="00D07ECC">
        <w:rPr>
          <w:rFonts w:ascii="Times New Roman" w:hAnsi="Times New Roman"/>
          <w:sz w:val="22"/>
        </w:rPr>
        <w:tab/>
        <w:t>Droit constitutionnel I (équipe 3)</w:t>
      </w:r>
    </w:p>
    <w:p w:rsidR="000B5D01" w:rsidRPr="00D07ECC" w:rsidRDefault="000B5D01" w:rsidP="000B5D01">
      <w:pPr>
        <w:rPr>
          <w:rFonts w:ascii="Times New Roman" w:hAnsi="Times New Roman"/>
          <w:sz w:val="22"/>
        </w:rPr>
      </w:pPr>
      <w:r w:rsidRPr="00D07ECC">
        <w:rPr>
          <w:rFonts w:ascii="Times New Roman" w:hAnsi="Times New Roman"/>
          <w:sz w:val="22"/>
        </w:rPr>
        <w:tab/>
      </w:r>
      <w:r w:rsidRPr="00D07ECC">
        <w:rPr>
          <w:rFonts w:ascii="Times New Roman" w:hAnsi="Times New Roman"/>
          <w:sz w:val="22"/>
        </w:rPr>
        <w:tab/>
      </w:r>
      <w:r w:rsidRPr="00D07ECC">
        <w:rPr>
          <w:rFonts w:ascii="Times New Roman" w:hAnsi="Times New Roman"/>
          <w:sz w:val="22"/>
        </w:rPr>
        <w:tab/>
        <w:t>(Unité d'enseignements Fondamentaux 1)</w:t>
      </w:r>
    </w:p>
    <w:p w:rsidR="000B5D01" w:rsidRPr="00D07ECC" w:rsidRDefault="000B5D01" w:rsidP="000B5D01">
      <w:pPr>
        <w:rPr>
          <w:rFonts w:ascii="Times New Roman" w:hAnsi="Times New Roman"/>
          <w:sz w:val="22"/>
        </w:rPr>
      </w:pPr>
    </w:p>
    <w:p w:rsidR="000B5D01" w:rsidRDefault="000B5D01" w:rsidP="000B5D01">
      <w:pPr>
        <w:rPr>
          <w:rFonts w:ascii="Times New Roman" w:hAnsi="Times New Roman"/>
          <w:sz w:val="22"/>
        </w:rPr>
      </w:pPr>
      <w:r w:rsidRPr="00D07ECC">
        <w:rPr>
          <w:rFonts w:ascii="Times New Roman" w:hAnsi="Times New Roman"/>
          <w:sz w:val="22"/>
        </w:rPr>
        <w:t xml:space="preserve">Titulaire du cours : </w:t>
      </w:r>
      <w:r w:rsidRPr="00D07ECC">
        <w:rPr>
          <w:rFonts w:ascii="Times New Roman" w:hAnsi="Times New Roman"/>
          <w:sz w:val="22"/>
        </w:rPr>
        <w:tab/>
        <w:t>M. le Professeur Armel LE DIVELLEC</w:t>
      </w:r>
    </w:p>
    <w:p w:rsidR="002B5292" w:rsidRDefault="002B5292" w:rsidP="000B5D01">
      <w:pPr>
        <w:rPr>
          <w:rFonts w:ascii="Times New Roman" w:hAnsi="Times New Roman"/>
          <w:sz w:val="22"/>
        </w:rPr>
      </w:pPr>
    </w:p>
    <w:p w:rsidR="002B5292" w:rsidRPr="002B5292" w:rsidRDefault="002B5292" w:rsidP="002B5292">
      <w:pPr>
        <w:rPr>
          <w:rFonts w:ascii="Times New Roman" w:hAnsi="Times New Roman"/>
          <w:sz w:val="22"/>
        </w:rPr>
      </w:pPr>
      <w:r w:rsidRPr="002B5292">
        <w:rPr>
          <w:rFonts w:ascii="Times New Roman" w:hAnsi="Times New Roman"/>
          <w:sz w:val="22"/>
        </w:rPr>
        <w:t xml:space="preserve">Document(s) autorisé(s) : </w:t>
      </w:r>
      <w:r w:rsidR="007935BA">
        <w:rPr>
          <w:rFonts w:ascii="Times New Roman" w:hAnsi="Times New Roman"/>
          <w:sz w:val="22"/>
        </w:rPr>
        <w:t>Aucun document n’est autorisé</w:t>
      </w:r>
    </w:p>
    <w:p w:rsidR="000B5D01" w:rsidRPr="00D07ECC" w:rsidRDefault="000B5D01" w:rsidP="000B5D01">
      <w:pPr>
        <w:rPr>
          <w:rFonts w:ascii="Times New Roman" w:hAnsi="Times New Roman"/>
          <w:sz w:val="22"/>
        </w:rPr>
      </w:pPr>
    </w:p>
    <w:p w:rsidR="000B5D01" w:rsidRPr="00D07ECC" w:rsidRDefault="000B5D01" w:rsidP="000B5D01">
      <w:pPr>
        <w:rPr>
          <w:rFonts w:ascii="Times New Roman" w:hAnsi="Times New Roman"/>
          <w:sz w:val="22"/>
        </w:rPr>
      </w:pPr>
      <w:r w:rsidRPr="00D07ECC">
        <w:rPr>
          <w:rFonts w:ascii="Times New Roman" w:hAnsi="Times New Roman"/>
          <w:sz w:val="22"/>
        </w:rPr>
        <w:t xml:space="preserve">Durée de l'épreuve : </w:t>
      </w:r>
      <w:r w:rsidRPr="00D07ECC">
        <w:rPr>
          <w:rFonts w:ascii="Times New Roman" w:hAnsi="Times New Roman"/>
          <w:sz w:val="22"/>
        </w:rPr>
        <w:tab/>
      </w:r>
      <w:r>
        <w:rPr>
          <w:rFonts w:ascii="Times New Roman" w:hAnsi="Times New Roman"/>
          <w:sz w:val="22"/>
        </w:rPr>
        <w:t>2 heures</w:t>
      </w:r>
    </w:p>
    <w:p w:rsidR="000B5D01" w:rsidRPr="00D07ECC" w:rsidRDefault="000B5D01" w:rsidP="000B5D01">
      <w:pPr>
        <w:rPr>
          <w:rFonts w:ascii="Times New Roman" w:hAnsi="Times New Roman"/>
          <w:sz w:val="22"/>
        </w:rPr>
      </w:pPr>
    </w:p>
    <w:p w:rsidR="000B5D01" w:rsidRPr="00D07ECC" w:rsidRDefault="000B5D01" w:rsidP="000B5D01">
      <w:pPr>
        <w:rPr>
          <w:rFonts w:ascii="Times New Roman" w:hAnsi="Times New Roman"/>
          <w:sz w:val="22"/>
        </w:rPr>
      </w:pPr>
      <w:r w:rsidRPr="00D07ECC">
        <w:rPr>
          <w:rFonts w:ascii="Times New Roman" w:hAnsi="Times New Roman"/>
          <w:sz w:val="22"/>
        </w:rPr>
        <w:t>Le candidat traitera, au choix, l'un des deux sujets suivants :</w:t>
      </w:r>
    </w:p>
    <w:p w:rsidR="000B5D01" w:rsidRPr="00D07ECC" w:rsidRDefault="000B5D01" w:rsidP="000B5D01">
      <w:pPr>
        <w:rPr>
          <w:rFonts w:ascii="Times New Roman" w:hAnsi="Times New Roman"/>
          <w:sz w:val="22"/>
        </w:rPr>
      </w:pPr>
    </w:p>
    <w:p w:rsidR="002B5292" w:rsidRPr="002B5292" w:rsidRDefault="002B5292" w:rsidP="002B5292">
      <w:pPr>
        <w:rPr>
          <w:rFonts w:ascii="Times New Roman" w:hAnsi="Times New Roman"/>
          <w:b/>
          <w:bCs/>
          <w:sz w:val="22"/>
        </w:rPr>
      </w:pPr>
      <w:r w:rsidRPr="002B5292">
        <w:rPr>
          <w:rFonts w:ascii="Times New Roman" w:hAnsi="Times New Roman"/>
          <w:sz w:val="22"/>
        </w:rPr>
        <w:t xml:space="preserve">N.B.: </w:t>
      </w:r>
      <w:r w:rsidRPr="002B5292">
        <w:rPr>
          <w:rFonts w:ascii="Times New Roman" w:hAnsi="Times New Roman"/>
          <w:sz w:val="22"/>
          <w:u w:val="single"/>
        </w:rPr>
        <w:t>L'introduction sera rédigée entièrement, tandis que les développements pourront être brefs et seront présentés sous forme de plan détaillé</w:t>
      </w:r>
    </w:p>
    <w:p w:rsidR="002B5292" w:rsidRPr="00D07ECC" w:rsidRDefault="002B5292" w:rsidP="000B5D01">
      <w:pPr>
        <w:rPr>
          <w:rFonts w:ascii="Times New Roman" w:hAnsi="Times New Roman"/>
          <w:sz w:val="22"/>
        </w:rPr>
      </w:pPr>
    </w:p>
    <w:p w:rsidR="000B5D01" w:rsidRPr="006E53A6" w:rsidRDefault="000B5D01" w:rsidP="00A7255E">
      <w:pPr>
        <w:jc w:val="both"/>
        <w:rPr>
          <w:rFonts w:ascii="Times New Roman" w:hAnsi="Times New Roman"/>
          <w:sz w:val="22"/>
        </w:rPr>
      </w:pPr>
      <w:r w:rsidRPr="00D07ECC">
        <w:rPr>
          <w:rFonts w:ascii="Times New Roman" w:hAnsi="Times New Roman"/>
          <w:sz w:val="22"/>
          <w:u w:val="single"/>
        </w:rPr>
        <w:t>Dissertation :</w:t>
      </w:r>
      <w:r>
        <w:rPr>
          <w:rFonts w:ascii="Times New Roman" w:hAnsi="Times New Roman"/>
          <w:sz w:val="22"/>
        </w:rPr>
        <w:t xml:space="preserve"> </w:t>
      </w:r>
      <w:r w:rsidR="00227A83" w:rsidRPr="00227A83">
        <w:rPr>
          <w:rFonts w:ascii="Times New Roman" w:hAnsi="Times New Roman"/>
          <w:sz w:val="22"/>
        </w:rPr>
        <w:t>Les règles écrites d'une constitution déterminent-elles nécessairement le système de gouvernement d'un pays ?</w:t>
      </w:r>
    </w:p>
    <w:p w:rsidR="000B5D01" w:rsidRDefault="000B5D01" w:rsidP="000B5D01">
      <w:pPr>
        <w:rPr>
          <w:rFonts w:ascii="Times New Roman" w:hAnsi="Times New Roman"/>
          <w:sz w:val="22"/>
        </w:rPr>
      </w:pPr>
    </w:p>
    <w:p w:rsidR="00227A83" w:rsidRPr="00227A83" w:rsidRDefault="000B5D01" w:rsidP="00A7255E">
      <w:pPr>
        <w:jc w:val="both"/>
        <w:rPr>
          <w:rFonts w:ascii="Times New Roman" w:hAnsi="Times New Roman"/>
          <w:sz w:val="22"/>
          <w:lang w:val="en-US"/>
        </w:rPr>
      </w:pPr>
      <w:r w:rsidRPr="00D07ECC">
        <w:rPr>
          <w:rFonts w:ascii="Times New Roman" w:hAnsi="Times New Roman"/>
          <w:sz w:val="22"/>
          <w:u w:val="single"/>
        </w:rPr>
        <w:t>Commentaire de document :</w:t>
      </w:r>
      <w:r>
        <w:rPr>
          <w:rFonts w:ascii="Times New Roman" w:hAnsi="Times New Roman"/>
          <w:sz w:val="22"/>
        </w:rPr>
        <w:t xml:space="preserve"> </w:t>
      </w:r>
      <w:r w:rsidR="00227A83" w:rsidRPr="00227A83">
        <w:rPr>
          <w:rFonts w:ascii="Times New Roman" w:hAnsi="Times New Roman"/>
          <w:sz w:val="22"/>
          <w:lang w:val="en-US"/>
        </w:rPr>
        <w:t>William H. Taft</w:t>
      </w:r>
      <w:r w:rsidR="00227A83">
        <w:rPr>
          <w:rStyle w:val="Marquenotebasdepage"/>
          <w:rFonts w:ascii="Times New Roman" w:hAnsi="Times New Roman"/>
          <w:sz w:val="22"/>
          <w:lang w:val="en-US"/>
        </w:rPr>
        <w:footnoteReference w:id="2"/>
      </w:r>
      <w:r w:rsidR="00227A83" w:rsidRPr="00227A83">
        <w:rPr>
          <w:rFonts w:ascii="Times New Roman" w:hAnsi="Times New Roman"/>
          <w:sz w:val="22"/>
          <w:lang w:val="en-US"/>
        </w:rPr>
        <w:t xml:space="preserve">, </w:t>
      </w:r>
      <w:r w:rsidR="00227A83" w:rsidRPr="00227A83">
        <w:rPr>
          <w:rFonts w:ascii="Times New Roman" w:hAnsi="Times New Roman"/>
          <w:i/>
          <w:iCs/>
          <w:sz w:val="22"/>
          <w:lang w:val="en-US"/>
        </w:rPr>
        <w:t xml:space="preserve">Our </w:t>
      </w:r>
      <w:r w:rsidR="00BF2985">
        <w:rPr>
          <w:rFonts w:ascii="Times New Roman" w:hAnsi="Times New Roman"/>
          <w:i/>
          <w:iCs/>
          <w:sz w:val="22"/>
          <w:lang w:val="en-US"/>
        </w:rPr>
        <w:t>C</w:t>
      </w:r>
      <w:r w:rsidR="00227A83" w:rsidRPr="00227A83">
        <w:rPr>
          <w:rFonts w:ascii="Times New Roman" w:hAnsi="Times New Roman"/>
          <w:i/>
          <w:iCs/>
          <w:sz w:val="22"/>
          <w:lang w:val="en-US"/>
        </w:rPr>
        <w:t xml:space="preserve">hief </w:t>
      </w:r>
      <w:r w:rsidR="00BF2985">
        <w:rPr>
          <w:rFonts w:ascii="Times New Roman" w:hAnsi="Times New Roman"/>
          <w:i/>
          <w:iCs/>
          <w:sz w:val="22"/>
          <w:lang w:val="en-US"/>
        </w:rPr>
        <w:t>M</w:t>
      </w:r>
      <w:r w:rsidR="00227A83" w:rsidRPr="00227A83">
        <w:rPr>
          <w:rFonts w:ascii="Times New Roman" w:hAnsi="Times New Roman"/>
          <w:i/>
          <w:iCs/>
          <w:sz w:val="22"/>
          <w:lang w:val="en-US"/>
        </w:rPr>
        <w:t xml:space="preserve">agistrate and </w:t>
      </w:r>
      <w:r w:rsidR="00BF2985">
        <w:rPr>
          <w:rFonts w:ascii="Times New Roman" w:hAnsi="Times New Roman"/>
          <w:i/>
          <w:iCs/>
          <w:sz w:val="22"/>
          <w:lang w:val="en-US"/>
        </w:rPr>
        <w:t>H</w:t>
      </w:r>
      <w:r w:rsidR="00227A83" w:rsidRPr="00227A83">
        <w:rPr>
          <w:rFonts w:ascii="Times New Roman" w:hAnsi="Times New Roman"/>
          <w:i/>
          <w:iCs/>
          <w:sz w:val="22"/>
          <w:lang w:val="en-US"/>
        </w:rPr>
        <w:t xml:space="preserve">is </w:t>
      </w:r>
      <w:r w:rsidR="00BF2985">
        <w:rPr>
          <w:rFonts w:ascii="Times New Roman" w:hAnsi="Times New Roman"/>
          <w:i/>
          <w:iCs/>
          <w:sz w:val="22"/>
          <w:lang w:val="en-US"/>
        </w:rPr>
        <w:t>P</w:t>
      </w:r>
      <w:r w:rsidR="00227A83" w:rsidRPr="00227A83">
        <w:rPr>
          <w:rFonts w:ascii="Times New Roman" w:hAnsi="Times New Roman"/>
          <w:i/>
          <w:iCs/>
          <w:sz w:val="22"/>
          <w:lang w:val="en-US"/>
        </w:rPr>
        <w:t>owers</w:t>
      </w:r>
      <w:r w:rsidR="00227A83" w:rsidRPr="00227A83">
        <w:rPr>
          <w:rFonts w:ascii="Times New Roman" w:hAnsi="Times New Roman"/>
          <w:sz w:val="22"/>
          <w:lang w:val="en-US"/>
        </w:rPr>
        <w:t>, 1915, p. 9 – 12 (extraits)</w:t>
      </w:r>
    </w:p>
    <w:p w:rsidR="00227A83" w:rsidRPr="00227A83" w:rsidRDefault="00227A83" w:rsidP="00227A83">
      <w:pPr>
        <w:rPr>
          <w:rFonts w:ascii="Times New Roman" w:hAnsi="Times New Roman"/>
          <w:sz w:val="22"/>
          <w:lang w:val="en-US"/>
        </w:rPr>
      </w:pPr>
    </w:p>
    <w:p w:rsidR="00227A83" w:rsidRPr="00227A83" w:rsidRDefault="00227A83" w:rsidP="00A7255E">
      <w:pPr>
        <w:jc w:val="both"/>
        <w:rPr>
          <w:rFonts w:ascii="Times New Roman" w:hAnsi="Times New Roman"/>
          <w:sz w:val="22"/>
        </w:rPr>
      </w:pPr>
      <w:r w:rsidRPr="00227A83">
        <w:rPr>
          <w:rFonts w:ascii="Times New Roman" w:hAnsi="Times New Roman"/>
          <w:sz w:val="22"/>
        </w:rPr>
        <w:t xml:space="preserve">« (...) [D]ans les gouvernements réellement parlementaires, le chef de l'État est moins puissant que notre </w:t>
      </w:r>
      <w:r w:rsidR="00C6228B">
        <w:rPr>
          <w:rFonts w:ascii="Times New Roman" w:hAnsi="Times New Roman"/>
          <w:sz w:val="22"/>
        </w:rPr>
        <w:t>p</w:t>
      </w:r>
      <w:r w:rsidRPr="00227A83">
        <w:rPr>
          <w:rFonts w:ascii="Times New Roman" w:hAnsi="Times New Roman"/>
          <w:sz w:val="22"/>
        </w:rPr>
        <w:t xml:space="preserve">résident. En Angleterre, le roi règne, mais ne gouverne pas, et il en va de même dans le Dominion du Canada, du gouverneur général. En France, le président préside, mais ne gouverne pas. Cependant, dans ces gouvernements parlementaires, il y a un véritable chef qui exerce à de nombreux égards un pouvoir plus grand que le président des États-Unis. Il est le chef de la majorité de la Chambre populaire et ne reste en fonctions que tant qu'il a cette majorité derrière lui. Il est le premier ministre et exerce à la fois des fonctions exécutives et législatives. Le chef de l'exécutif de l'État, qu'il soit roi, président ou gouverneur général, suit ses recommandations dans le cadre du travail exécutif et, avec ses collègues du cabinet, en tant que ministres responsables, il contrôle la législation (...). </w:t>
      </w:r>
    </w:p>
    <w:p w:rsidR="00227A83" w:rsidRDefault="00227A83" w:rsidP="00A7255E">
      <w:pPr>
        <w:jc w:val="both"/>
        <w:rPr>
          <w:rFonts w:ascii="Times New Roman" w:hAnsi="Times New Roman"/>
          <w:sz w:val="22"/>
        </w:rPr>
      </w:pPr>
    </w:p>
    <w:p w:rsidR="00227A83" w:rsidRDefault="00227A83" w:rsidP="00A7255E">
      <w:pPr>
        <w:ind w:firstLine="708"/>
        <w:jc w:val="both"/>
        <w:rPr>
          <w:rFonts w:ascii="Times New Roman" w:hAnsi="Times New Roman"/>
          <w:sz w:val="22"/>
        </w:rPr>
      </w:pPr>
      <w:r w:rsidRPr="00227A83">
        <w:rPr>
          <w:rFonts w:ascii="Times New Roman" w:hAnsi="Times New Roman"/>
          <w:sz w:val="22"/>
        </w:rPr>
        <w:t>Notre [forme de gouvernement] est plus rigide, en ce sens qu'elle sépare l'exécutif du législatif (...). Le gouvernement parlementaire est  à l’écoute des vues de la majorité des membres de la chambre la plus populaire, et si ces vues ne changent pas, et que cette majorité continue à soutenir les ministres de la Couronne existants qui ont été choisis parmi ses membres, le gouvernement durera aussi longtemps que le droit le permettra (...).</w:t>
      </w:r>
    </w:p>
    <w:p w:rsidR="00227A83" w:rsidRPr="00227A83" w:rsidRDefault="00227A83" w:rsidP="00A7255E">
      <w:pPr>
        <w:ind w:firstLine="708"/>
        <w:jc w:val="both"/>
        <w:rPr>
          <w:rFonts w:ascii="Times New Roman" w:hAnsi="Times New Roman"/>
          <w:sz w:val="22"/>
        </w:rPr>
      </w:pPr>
    </w:p>
    <w:p w:rsidR="00227A83" w:rsidRPr="00227A83" w:rsidRDefault="00227A83" w:rsidP="00A7255E">
      <w:pPr>
        <w:ind w:firstLine="708"/>
        <w:jc w:val="both"/>
        <w:rPr>
          <w:rFonts w:ascii="Times New Roman" w:hAnsi="Times New Roman"/>
          <w:sz w:val="22"/>
        </w:rPr>
      </w:pPr>
      <w:r w:rsidRPr="00227A83">
        <w:rPr>
          <w:rFonts w:ascii="Times New Roman" w:hAnsi="Times New Roman"/>
          <w:sz w:val="22"/>
        </w:rPr>
        <w:t xml:space="preserve">Il est vrai qu'un gouvernement parlementaire offre la possibilité d'une plus grande efficacité dans la mesure où le même esprit ou les mêmes esprits contrôlent l'action exécutive et l'action législative, et où l'un peut être étroitement lié à l'autre ; tandis que notre </w:t>
      </w:r>
      <w:r w:rsidR="00C6228B">
        <w:rPr>
          <w:rFonts w:ascii="Times New Roman" w:hAnsi="Times New Roman"/>
          <w:sz w:val="22"/>
        </w:rPr>
        <w:t>p</w:t>
      </w:r>
      <w:r w:rsidRPr="00227A83">
        <w:rPr>
          <w:rFonts w:ascii="Times New Roman" w:hAnsi="Times New Roman"/>
          <w:sz w:val="22"/>
        </w:rPr>
        <w:t>résident n'a juridiquement aucune initiative en matière de législation, hormis celle de la simple recommandation, et aucun moyen pour entrer dans le débat et la discussion de la législation proposée pendant qu'elle est examinée au Congrès, sauf celle d'un message ou d'un discours formel. Pour quelqu'un chargé des responsabilités présidentielles, surtout lorsqu'il a des engagements partisans à remplir, cela semble être un défaut, mais quoi que j'aie pu penser pendant mon mandat, je suis désormais enclin à penser que le défaut est plus théorique que réel. Il arrive habituellement que le parti qui réussit à élire un président réussisse également à élire un Congrès pour le soutenir. La cohésion et la loyauté naturelles du parti, ainsi qu'un certain pouvoir et prestige dont jouit le président lorsqu'il entre en fonction, font de son premier Congrès le lieu où il peut exercer une grande influence sur l'élaboration et l'adoption de la législation pour tenir les promesses du parti. »</w:t>
      </w:r>
    </w:p>
    <w:p w:rsidR="000B5D01" w:rsidRPr="00ED4AB4" w:rsidRDefault="000B5D01" w:rsidP="00A7255E">
      <w:pPr>
        <w:jc w:val="both"/>
        <w:rPr>
          <w:rFonts w:ascii="Times New Roman" w:hAnsi="Times New Roman"/>
          <w:sz w:val="22"/>
        </w:rPr>
      </w:pPr>
    </w:p>
    <w:p w:rsidR="000B5D01" w:rsidRPr="006E53A6" w:rsidRDefault="000B5D01" w:rsidP="000B5D01">
      <w:pPr>
        <w:jc w:val="both"/>
      </w:pPr>
    </w:p>
    <w:sectPr w:rsidR="000B5D01" w:rsidRPr="006E53A6" w:rsidSect="000B5D01">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56557" w:rsidRDefault="00F56557" w:rsidP="00227A83">
      <w:r>
        <w:separator/>
      </w:r>
    </w:p>
  </w:endnote>
  <w:endnote w:type="continuationSeparator" w:id="1">
    <w:p w:rsidR="00F56557" w:rsidRDefault="00F56557" w:rsidP="00227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56557" w:rsidRDefault="00F56557" w:rsidP="00227A83">
      <w:r>
        <w:separator/>
      </w:r>
    </w:p>
  </w:footnote>
  <w:footnote w:type="continuationSeparator" w:id="1">
    <w:p w:rsidR="00F56557" w:rsidRDefault="00F56557" w:rsidP="00227A83">
      <w:r>
        <w:continuationSeparator/>
      </w:r>
    </w:p>
  </w:footnote>
  <w:footnote w:id="2">
    <w:p w:rsidR="00227A83" w:rsidRDefault="00227A83" w:rsidP="00227A83">
      <w:pPr>
        <w:rPr>
          <w:rFonts w:ascii="Times New Roman" w:hAnsi="Times New Roman"/>
          <w:sz w:val="22"/>
          <w:lang w:val="en-US"/>
        </w:rPr>
      </w:pPr>
      <w:r>
        <w:rPr>
          <w:rStyle w:val="Marquenotebasdepage"/>
        </w:rPr>
        <w:footnoteRef/>
      </w:r>
      <w:r>
        <w:t xml:space="preserve"> </w:t>
      </w:r>
      <w:r w:rsidRPr="00227A83">
        <w:rPr>
          <w:rFonts w:ascii="Times New Roman" w:hAnsi="Times New Roman"/>
          <w:sz w:val="22"/>
          <w:lang w:val="en-US"/>
        </w:rPr>
        <w:t>Taft fut président des Etats-Unis de 1909 à 1913</w:t>
      </w:r>
    </w:p>
    <w:p w:rsidR="00227A83" w:rsidRDefault="00227A83">
      <w:pPr>
        <w:pStyle w:val="Notedebasdepage"/>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754632"/>
    <w:multiLevelType w:val="hybridMultilevel"/>
    <w:tmpl w:val="9BD81AEE"/>
    <w:lvl w:ilvl="0" w:tplc="DDE063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266EA"/>
    <w:multiLevelType w:val="hybridMultilevel"/>
    <w:tmpl w:val="39642C42"/>
    <w:lvl w:ilvl="0" w:tplc="C2B4FD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4C549D"/>
    <w:multiLevelType w:val="hybridMultilevel"/>
    <w:tmpl w:val="6A9A29EA"/>
    <w:lvl w:ilvl="0" w:tplc="DCFAF9DE">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4A74AB"/>
    <w:multiLevelType w:val="hybridMultilevel"/>
    <w:tmpl w:val="043CE96C"/>
    <w:lvl w:ilvl="0" w:tplc="9704E2F2">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ED77A3"/>
    <w:multiLevelType w:val="hybridMultilevel"/>
    <w:tmpl w:val="4FFE2F88"/>
    <w:lvl w:ilvl="0" w:tplc="D7241A4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6E53A6"/>
    <w:rsid w:val="000B5D01"/>
    <w:rsid w:val="000E2C03"/>
    <w:rsid w:val="00227A83"/>
    <w:rsid w:val="002B5292"/>
    <w:rsid w:val="002B6C97"/>
    <w:rsid w:val="004728FE"/>
    <w:rsid w:val="00506876"/>
    <w:rsid w:val="005509F5"/>
    <w:rsid w:val="006C53FA"/>
    <w:rsid w:val="006E53A6"/>
    <w:rsid w:val="007935BA"/>
    <w:rsid w:val="00A7255E"/>
    <w:rsid w:val="00B66947"/>
    <w:rsid w:val="00BF2985"/>
    <w:rsid w:val="00C6228B"/>
    <w:rsid w:val="00E33B34"/>
    <w:rsid w:val="00F16AC7"/>
    <w:rsid w:val="00F42D73"/>
    <w:rsid w:val="00F56557"/>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53A6"/>
    <w:rPr>
      <w:sz w:val="24"/>
      <w:szCs w:val="24"/>
      <w:lang w:eastAsia="en-US"/>
    </w:rPr>
  </w:style>
  <w:style w:type="paragraph" w:styleId="Titre2">
    <w:name w:val="heading 2"/>
    <w:basedOn w:val="Normal"/>
    <w:next w:val="Normal"/>
    <w:link w:val="Titre2Car"/>
    <w:uiPriority w:val="9"/>
    <w:unhideWhenUsed/>
    <w:qFormat/>
    <w:rsid w:val="00227A83"/>
    <w:pPr>
      <w:keepNext/>
      <w:keepLines/>
      <w:spacing w:before="40" w:line="259" w:lineRule="auto"/>
      <w:outlineLvl w:val="1"/>
    </w:pPr>
    <w:rPr>
      <w:rFonts w:ascii="Calibri Light" w:eastAsia="Times New Roman" w:hAnsi="Calibri Light"/>
      <w:color w:val="2F5496"/>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FA7834"/>
    <w:pPr>
      <w:spacing w:beforeLines="1" w:afterLines="1"/>
    </w:pPr>
    <w:rPr>
      <w:rFonts w:ascii="Times" w:hAnsi="Times"/>
      <w:sz w:val="20"/>
      <w:szCs w:val="20"/>
      <w:lang w:eastAsia="fr-FR"/>
    </w:rPr>
  </w:style>
  <w:style w:type="paragraph" w:styleId="Textedebulles">
    <w:name w:val="Balloon Text"/>
    <w:basedOn w:val="Normal"/>
    <w:link w:val="TextedebullesCar"/>
    <w:rsid w:val="00227A83"/>
    <w:rPr>
      <w:rFonts w:ascii="Segoe UI" w:hAnsi="Segoe UI" w:cs="Segoe UI"/>
      <w:sz w:val="18"/>
      <w:szCs w:val="18"/>
    </w:rPr>
  </w:style>
  <w:style w:type="character" w:customStyle="1" w:styleId="TextedebullesCar">
    <w:name w:val="Texte de bulles Car"/>
    <w:link w:val="Textedebulles"/>
    <w:rsid w:val="00227A83"/>
    <w:rPr>
      <w:rFonts w:ascii="Segoe UI" w:hAnsi="Segoe UI" w:cs="Segoe UI"/>
      <w:sz w:val="18"/>
      <w:szCs w:val="18"/>
      <w:lang w:eastAsia="en-US"/>
    </w:rPr>
  </w:style>
  <w:style w:type="character" w:customStyle="1" w:styleId="Titre2Car">
    <w:name w:val="Titre 2 Car"/>
    <w:link w:val="Titre2"/>
    <w:uiPriority w:val="9"/>
    <w:rsid w:val="00227A83"/>
    <w:rPr>
      <w:rFonts w:ascii="Calibri Light" w:eastAsia="Times New Roman" w:hAnsi="Calibri Light"/>
      <w:color w:val="2F5496"/>
      <w:sz w:val="26"/>
      <w:szCs w:val="26"/>
      <w:lang w:eastAsia="en-US"/>
    </w:rPr>
  </w:style>
  <w:style w:type="paragraph" w:styleId="Notedebasdepage">
    <w:name w:val="footnote text"/>
    <w:basedOn w:val="Normal"/>
    <w:link w:val="NotedebasdepageCar"/>
    <w:rsid w:val="00227A83"/>
    <w:rPr>
      <w:sz w:val="20"/>
      <w:szCs w:val="20"/>
    </w:rPr>
  </w:style>
  <w:style w:type="character" w:customStyle="1" w:styleId="NotedebasdepageCar">
    <w:name w:val="Note de bas de page Car"/>
    <w:link w:val="Notedebasdepage"/>
    <w:rsid w:val="00227A83"/>
    <w:rPr>
      <w:lang w:eastAsia="en-US"/>
    </w:rPr>
  </w:style>
  <w:style w:type="character" w:styleId="Marquenotebasdepage">
    <w:name w:val="footnote reference"/>
    <w:rsid w:val="00227A83"/>
    <w:rPr>
      <w:vertAlign w:val="superscript"/>
    </w:rPr>
  </w:style>
</w:styles>
</file>

<file path=word/webSettings.xml><?xml version="1.0" encoding="utf-8"?>
<w:webSettings xmlns:r="http://schemas.openxmlformats.org/officeDocument/2006/relationships" xmlns:w="http://schemas.openxmlformats.org/wordprocessingml/2006/main">
  <w:divs>
    <w:div w:id="244846650">
      <w:bodyDiv w:val="1"/>
      <w:marLeft w:val="0"/>
      <w:marRight w:val="0"/>
      <w:marTop w:val="0"/>
      <w:marBottom w:val="0"/>
      <w:divBdr>
        <w:top w:val="none" w:sz="0" w:space="0" w:color="auto"/>
        <w:left w:val="none" w:sz="0" w:space="0" w:color="auto"/>
        <w:bottom w:val="none" w:sz="0" w:space="0" w:color="auto"/>
        <w:right w:val="none" w:sz="0" w:space="0" w:color="auto"/>
      </w:divBdr>
      <w:divsChild>
        <w:div w:id="513420565">
          <w:marLeft w:val="0"/>
          <w:marRight w:val="0"/>
          <w:marTop w:val="0"/>
          <w:marBottom w:val="0"/>
          <w:divBdr>
            <w:top w:val="none" w:sz="0" w:space="0" w:color="auto"/>
            <w:left w:val="none" w:sz="0" w:space="0" w:color="auto"/>
            <w:bottom w:val="none" w:sz="0" w:space="0" w:color="auto"/>
            <w:right w:val="none" w:sz="0" w:space="0" w:color="auto"/>
          </w:divBdr>
          <w:divsChild>
            <w:div w:id="1187599724">
              <w:marLeft w:val="0"/>
              <w:marRight w:val="0"/>
              <w:marTop w:val="0"/>
              <w:marBottom w:val="0"/>
              <w:divBdr>
                <w:top w:val="none" w:sz="0" w:space="0" w:color="auto"/>
                <w:left w:val="none" w:sz="0" w:space="0" w:color="auto"/>
                <w:bottom w:val="none" w:sz="0" w:space="0" w:color="auto"/>
                <w:right w:val="none" w:sz="0" w:space="0" w:color="auto"/>
              </w:divBdr>
              <w:divsChild>
                <w:div w:id="11480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2F00-0B69-484A-90AF-4D1E5D3E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Word 12.1.0</Application>
  <DocSecurity>0</DocSecurity>
  <Lines>24</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Le Divellec</dc:creator>
  <cp:keywords/>
  <cp:lastModifiedBy>Armel Le Divellec</cp:lastModifiedBy>
  <cp:revision>2</cp:revision>
  <dcterms:created xsi:type="dcterms:W3CDTF">2021-01-07T09:23:00Z</dcterms:created>
  <dcterms:modified xsi:type="dcterms:W3CDTF">2021-01-07T09:23:00Z</dcterms:modified>
</cp:coreProperties>
</file>