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76D3A" w:rsidRPr="00276D3A" w:rsidRDefault="00276D3A" w:rsidP="00276D3A">
      <w:pPr>
        <w:pStyle w:val="NormalWeb"/>
        <w:spacing w:beforeLines="0" w:afterLines="0"/>
        <w:jc w:val="both"/>
        <w:rPr>
          <w:rFonts w:ascii="Arial" w:hAnsi="Arial"/>
          <w:b/>
          <w:color w:val="231F20"/>
          <w:sz w:val="21"/>
          <w:szCs w:val="21"/>
        </w:rPr>
      </w:pPr>
      <w:r w:rsidRPr="00276D3A">
        <w:rPr>
          <w:rFonts w:ascii="Arial" w:hAnsi="Arial"/>
          <w:b/>
          <w:color w:val="231F20"/>
          <w:sz w:val="21"/>
          <w:szCs w:val="21"/>
        </w:rPr>
        <w:t>Cassation :</w:t>
      </w:r>
    </w:p>
    <w:p w:rsidR="00276D3A" w:rsidRDefault="00276D3A" w:rsidP="00276D3A">
      <w:pPr>
        <w:pStyle w:val="NormalWeb"/>
        <w:spacing w:beforeLines="0" w:afterLines="0"/>
        <w:jc w:val="both"/>
        <w:rPr>
          <w:rFonts w:ascii="Arial" w:hAnsi="Arial"/>
          <w:color w:val="231F20"/>
          <w:sz w:val="21"/>
          <w:szCs w:val="21"/>
        </w:rPr>
      </w:pPr>
      <w:r>
        <w:rPr>
          <w:rFonts w:ascii="Arial" w:hAnsi="Arial"/>
          <w:color w:val="231F20"/>
          <w:sz w:val="21"/>
          <w:szCs w:val="21"/>
        </w:rPr>
        <w:t>Forme</w:t>
      </w:r>
      <w:r>
        <w:rPr>
          <w:rStyle w:val="apple-converted-space"/>
          <w:rFonts w:ascii="Arial" w:hAnsi="Arial"/>
          <w:color w:val="231F20"/>
          <w:sz w:val="21"/>
          <w:szCs w:val="21"/>
        </w:rPr>
        <w:t> </w:t>
      </w:r>
      <w:bookmarkStart w:id="0" w:name="i_88989"/>
      <w:bookmarkEnd w:id="0"/>
      <w:r>
        <w:rPr>
          <w:rFonts w:ascii="Arial" w:hAnsi="Arial"/>
          <w:color w:val="231F20"/>
          <w:sz w:val="21"/>
          <w:szCs w:val="21"/>
        </w:rPr>
        <w:t>instrumentale apparue au</w:t>
      </w:r>
      <w:r>
        <w:rPr>
          <w:rStyle w:val="apple-converted-space"/>
          <w:rFonts w:ascii="Arial" w:hAnsi="Arial"/>
          <w:color w:val="231F20"/>
          <w:sz w:val="21"/>
          <w:szCs w:val="21"/>
        </w:rPr>
        <w:t> </w:t>
      </w:r>
      <w:r>
        <w:rPr>
          <w:rStyle w:val="pc"/>
          <w:rFonts w:ascii="Arial" w:hAnsi="Arial"/>
          <w:caps/>
          <w:color w:val="231F20"/>
          <w:sz w:val="17"/>
          <w:szCs w:val="17"/>
        </w:rPr>
        <w:t>XVIII</w:t>
      </w:r>
      <w:r>
        <w:rPr>
          <w:rFonts w:ascii="Arial" w:hAnsi="Arial"/>
          <w:color w:val="231F20"/>
          <w:sz w:val="16"/>
          <w:szCs w:val="16"/>
          <w:vertAlign w:val="superscript"/>
        </w:rPr>
        <w:t>e</w:t>
      </w:r>
      <w:r>
        <w:rPr>
          <w:rFonts w:ascii="Arial" w:hAnsi="Arial"/>
          <w:color w:val="231F20"/>
          <w:sz w:val="21"/>
          <w:szCs w:val="21"/>
        </w:rPr>
        <w:t> siècle, la cassation comporte plusieurs mouvements courts. Proche de la sérénade et du divertimento du</w:t>
      </w:r>
      <w:r>
        <w:rPr>
          <w:rStyle w:val="apple-converted-space"/>
          <w:rFonts w:ascii="Arial" w:hAnsi="Arial"/>
          <w:color w:val="231F20"/>
          <w:sz w:val="21"/>
          <w:szCs w:val="21"/>
        </w:rPr>
        <w:t> </w:t>
      </w:r>
      <w:r>
        <w:rPr>
          <w:rStyle w:val="pc"/>
          <w:rFonts w:ascii="Arial" w:hAnsi="Arial"/>
          <w:caps/>
          <w:color w:val="231F20"/>
          <w:sz w:val="17"/>
          <w:szCs w:val="17"/>
        </w:rPr>
        <w:t>XVIII</w:t>
      </w:r>
      <w:r>
        <w:rPr>
          <w:rFonts w:ascii="Arial" w:hAnsi="Arial"/>
          <w:color w:val="231F20"/>
          <w:sz w:val="16"/>
          <w:szCs w:val="16"/>
          <w:vertAlign w:val="superscript"/>
        </w:rPr>
        <w:t>e</w:t>
      </w:r>
      <w:r>
        <w:rPr>
          <w:rFonts w:ascii="Arial" w:hAnsi="Arial"/>
          <w:color w:val="231F20"/>
          <w:sz w:val="21"/>
          <w:szCs w:val="21"/>
        </w:rPr>
        <w:t> siècle, elle est, à l'instar de ces deux formes, souvent destinée à être jouée en plein air.</w:t>
      </w:r>
    </w:p>
    <w:p w:rsidR="00276D3A" w:rsidRDefault="00276D3A" w:rsidP="00276D3A">
      <w:pPr>
        <w:pStyle w:val="NormalWeb"/>
        <w:spacing w:beforeLines="0" w:afterLines="0"/>
        <w:jc w:val="both"/>
        <w:rPr>
          <w:rFonts w:ascii="Arial" w:hAnsi="Arial"/>
          <w:color w:val="231F20"/>
          <w:sz w:val="21"/>
          <w:szCs w:val="21"/>
        </w:rPr>
      </w:pPr>
      <w:r>
        <w:rPr>
          <w:rFonts w:ascii="Arial" w:hAnsi="Arial"/>
          <w:color w:val="231F20"/>
          <w:sz w:val="21"/>
          <w:szCs w:val="21"/>
        </w:rPr>
        <w:t>Le terme « cassation » se réfère davantage à la fonction qui est assignée à une pièce musicale plutôt qu'à sa nature précise. Il est d'ailleurs souvent employé comme synonyme de sérénade et de divertimento mais aussi de</w:t>
      </w:r>
      <w:r>
        <w:rPr>
          <w:rStyle w:val="apple-converted-space"/>
          <w:rFonts w:ascii="Arial" w:hAnsi="Arial"/>
          <w:color w:val="231F20"/>
          <w:sz w:val="21"/>
          <w:szCs w:val="21"/>
        </w:rPr>
        <w:t> </w:t>
      </w:r>
      <w:proofErr w:type="spellStart"/>
      <w:r>
        <w:rPr>
          <w:rStyle w:val="Accentuation"/>
          <w:rFonts w:ascii="Arial" w:hAnsi="Arial"/>
          <w:color w:val="231F20"/>
          <w:sz w:val="21"/>
          <w:szCs w:val="21"/>
        </w:rPr>
        <w:t>notturno</w:t>
      </w:r>
      <w:proofErr w:type="spellEnd"/>
      <w:r>
        <w:rPr>
          <w:rStyle w:val="apple-converted-space"/>
          <w:rFonts w:ascii="Arial" w:hAnsi="Arial"/>
          <w:i/>
          <w:color w:val="231F20"/>
          <w:sz w:val="21"/>
          <w:szCs w:val="21"/>
        </w:rPr>
        <w:t> </w:t>
      </w:r>
      <w:r>
        <w:rPr>
          <w:rFonts w:ascii="Arial" w:hAnsi="Arial"/>
          <w:color w:val="231F20"/>
          <w:sz w:val="21"/>
          <w:szCs w:val="21"/>
        </w:rPr>
        <w:t>(nocturne,</w:t>
      </w:r>
      <w:r>
        <w:rPr>
          <w:rStyle w:val="apple-converted-space"/>
          <w:rFonts w:ascii="Arial" w:hAnsi="Arial"/>
          <w:color w:val="231F20"/>
          <w:sz w:val="21"/>
          <w:szCs w:val="21"/>
        </w:rPr>
        <w:t> </w:t>
      </w:r>
      <w:proofErr w:type="spellStart"/>
      <w:r>
        <w:rPr>
          <w:rStyle w:val="Accentuation"/>
          <w:rFonts w:ascii="Arial" w:hAnsi="Arial"/>
          <w:color w:val="231F20"/>
          <w:sz w:val="21"/>
          <w:szCs w:val="21"/>
        </w:rPr>
        <w:t>Nachtmusik</w:t>
      </w:r>
      <w:proofErr w:type="spellEnd"/>
      <w:r>
        <w:rPr>
          <w:rFonts w:ascii="Arial" w:hAnsi="Arial"/>
          <w:color w:val="231F20"/>
          <w:sz w:val="21"/>
          <w:szCs w:val="21"/>
        </w:rPr>
        <w:t>), de</w:t>
      </w:r>
      <w:r>
        <w:rPr>
          <w:rStyle w:val="apple-converted-space"/>
          <w:rFonts w:ascii="Arial" w:hAnsi="Arial"/>
          <w:color w:val="231F20"/>
          <w:sz w:val="21"/>
          <w:szCs w:val="21"/>
        </w:rPr>
        <w:t> </w:t>
      </w:r>
      <w:proofErr w:type="spellStart"/>
      <w:r>
        <w:rPr>
          <w:rStyle w:val="Accentuation"/>
          <w:rFonts w:ascii="Arial" w:hAnsi="Arial"/>
          <w:color w:val="231F20"/>
          <w:sz w:val="21"/>
          <w:szCs w:val="21"/>
        </w:rPr>
        <w:t>serenata</w:t>
      </w:r>
      <w:proofErr w:type="spellEnd"/>
      <w:r>
        <w:rPr>
          <w:rStyle w:val="apple-converted-space"/>
          <w:rFonts w:ascii="Arial" w:hAnsi="Arial"/>
          <w:color w:val="231F20"/>
          <w:sz w:val="21"/>
          <w:szCs w:val="21"/>
        </w:rPr>
        <w:t> </w:t>
      </w:r>
      <w:r>
        <w:rPr>
          <w:rFonts w:ascii="Arial" w:hAnsi="Arial"/>
          <w:color w:val="231F20"/>
          <w:sz w:val="21"/>
          <w:szCs w:val="21"/>
        </w:rPr>
        <w:t>(sérénade purement instrumentale) et de</w:t>
      </w:r>
      <w:r>
        <w:rPr>
          <w:rStyle w:val="apple-converted-space"/>
          <w:rFonts w:ascii="Arial" w:hAnsi="Arial"/>
          <w:color w:val="231F20"/>
          <w:sz w:val="21"/>
          <w:szCs w:val="21"/>
        </w:rPr>
        <w:t> </w:t>
      </w:r>
      <w:proofErr w:type="spellStart"/>
      <w:r>
        <w:rPr>
          <w:rStyle w:val="Accentuation"/>
          <w:rFonts w:ascii="Arial" w:hAnsi="Arial"/>
          <w:color w:val="231F20"/>
          <w:sz w:val="21"/>
          <w:szCs w:val="21"/>
        </w:rPr>
        <w:t>Finalmusik</w:t>
      </w:r>
      <w:proofErr w:type="spellEnd"/>
      <w:r>
        <w:rPr>
          <w:rFonts w:ascii="Arial" w:hAnsi="Arial"/>
          <w:color w:val="231F20"/>
          <w:sz w:val="21"/>
          <w:szCs w:val="21"/>
        </w:rPr>
        <w:t>. Plusieurs étymologies ont été proposées : le vocable cassation pourrait provenir du latin</w:t>
      </w:r>
      <w:r>
        <w:rPr>
          <w:rStyle w:val="apple-converted-space"/>
          <w:rFonts w:ascii="Arial" w:hAnsi="Arial"/>
          <w:color w:val="231F20"/>
          <w:sz w:val="21"/>
          <w:szCs w:val="21"/>
        </w:rPr>
        <w:t> </w:t>
      </w:r>
      <w:r>
        <w:rPr>
          <w:rStyle w:val="Accentuation"/>
          <w:rFonts w:ascii="Arial" w:hAnsi="Arial"/>
          <w:color w:val="231F20"/>
          <w:sz w:val="21"/>
          <w:szCs w:val="21"/>
        </w:rPr>
        <w:t>cassa</w:t>
      </w:r>
      <w:r>
        <w:rPr>
          <w:rFonts w:ascii="Arial" w:hAnsi="Arial"/>
          <w:color w:val="231F20"/>
          <w:sz w:val="21"/>
          <w:szCs w:val="21"/>
        </w:rPr>
        <w:t>, signifiant « tambour » (les cassations K 63 et K 99 de Mozart s'ouvrent sur des marches), ou de l'italien</w:t>
      </w:r>
      <w:r>
        <w:rPr>
          <w:rStyle w:val="apple-converted-space"/>
          <w:rFonts w:ascii="Arial" w:hAnsi="Arial"/>
          <w:color w:val="231F20"/>
          <w:sz w:val="21"/>
          <w:szCs w:val="21"/>
        </w:rPr>
        <w:t> </w:t>
      </w:r>
      <w:proofErr w:type="spellStart"/>
      <w:r>
        <w:rPr>
          <w:rStyle w:val="Accentuation"/>
          <w:rFonts w:ascii="Arial" w:hAnsi="Arial"/>
          <w:color w:val="231F20"/>
          <w:sz w:val="21"/>
          <w:szCs w:val="21"/>
        </w:rPr>
        <w:t>cassazione</w:t>
      </w:r>
      <w:proofErr w:type="spellEnd"/>
      <w:r>
        <w:rPr>
          <w:rFonts w:ascii="Arial" w:hAnsi="Arial"/>
          <w:color w:val="231F20"/>
          <w:sz w:val="21"/>
          <w:szCs w:val="21"/>
        </w:rPr>
        <w:t>, évoquant la séparation, donc une musique d'adieu (</w:t>
      </w:r>
      <w:proofErr w:type="spellStart"/>
      <w:r>
        <w:rPr>
          <w:rStyle w:val="Accentuation"/>
          <w:rFonts w:ascii="Arial" w:hAnsi="Arial"/>
          <w:color w:val="231F20"/>
          <w:sz w:val="21"/>
          <w:szCs w:val="21"/>
        </w:rPr>
        <w:t>Abschiedsmusik</w:t>
      </w:r>
      <w:proofErr w:type="spellEnd"/>
      <w:r>
        <w:rPr>
          <w:rFonts w:ascii="Arial" w:hAnsi="Arial"/>
          <w:color w:val="231F20"/>
          <w:sz w:val="21"/>
          <w:szCs w:val="21"/>
        </w:rPr>
        <w:t>) ; il pourrait dériver de l'allemand autrichien</w:t>
      </w:r>
      <w:r>
        <w:rPr>
          <w:rStyle w:val="apple-converted-space"/>
          <w:rFonts w:ascii="Arial" w:hAnsi="Arial"/>
          <w:color w:val="231F20"/>
          <w:sz w:val="21"/>
          <w:szCs w:val="21"/>
        </w:rPr>
        <w:t> </w:t>
      </w:r>
      <w:proofErr w:type="spellStart"/>
      <w:r>
        <w:rPr>
          <w:rStyle w:val="Accentuation"/>
          <w:rFonts w:ascii="Arial" w:hAnsi="Arial"/>
          <w:color w:val="231F20"/>
          <w:sz w:val="21"/>
          <w:szCs w:val="21"/>
        </w:rPr>
        <w:t>gassatim</w:t>
      </w:r>
      <w:proofErr w:type="spellEnd"/>
      <w:r>
        <w:rPr>
          <w:rStyle w:val="Accentuation"/>
          <w:rFonts w:ascii="Arial" w:hAnsi="Arial"/>
          <w:color w:val="231F20"/>
          <w:sz w:val="21"/>
          <w:szCs w:val="21"/>
        </w:rPr>
        <w:t xml:space="preserve"> </w:t>
      </w:r>
      <w:proofErr w:type="spellStart"/>
      <w:r>
        <w:rPr>
          <w:rStyle w:val="Accentuation"/>
          <w:rFonts w:ascii="Arial" w:hAnsi="Arial"/>
          <w:color w:val="231F20"/>
          <w:sz w:val="21"/>
          <w:szCs w:val="21"/>
        </w:rPr>
        <w:t>gehen</w:t>
      </w:r>
      <w:proofErr w:type="spellEnd"/>
      <w:r>
        <w:rPr>
          <w:rFonts w:ascii="Arial" w:hAnsi="Arial"/>
          <w:color w:val="231F20"/>
          <w:sz w:val="21"/>
          <w:szCs w:val="21"/>
        </w:rPr>
        <w:t>, « se promener dans la rue » (dans un but amoureux) (</w:t>
      </w:r>
      <w:proofErr w:type="spellStart"/>
      <w:r w:rsidRPr="00276D3A">
        <w:rPr>
          <w:rFonts w:ascii="Arial" w:hAnsi="Arial"/>
          <w:i/>
          <w:color w:val="231F20"/>
          <w:sz w:val="21"/>
          <w:szCs w:val="21"/>
        </w:rPr>
        <w:t>Gasse</w:t>
      </w:r>
      <w:proofErr w:type="spellEnd"/>
      <w:r>
        <w:rPr>
          <w:rFonts w:ascii="Arial" w:hAnsi="Arial"/>
          <w:color w:val="231F20"/>
          <w:sz w:val="21"/>
          <w:szCs w:val="21"/>
        </w:rPr>
        <w:t xml:space="preserve"> signifiant ruelle).</w:t>
      </w:r>
    </w:p>
    <w:p w:rsidR="00276D3A" w:rsidRDefault="00276D3A" w:rsidP="00276D3A">
      <w:pPr>
        <w:pStyle w:val="NormalWeb"/>
        <w:spacing w:beforeLines="0" w:afterLines="0"/>
        <w:jc w:val="both"/>
        <w:rPr>
          <w:rFonts w:ascii="Arial" w:hAnsi="Arial"/>
          <w:color w:val="231F20"/>
          <w:sz w:val="21"/>
          <w:szCs w:val="21"/>
        </w:rPr>
      </w:pPr>
      <w:r>
        <w:rPr>
          <w:rFonts w:ascii="Arial" w:hAnsi="Arial"/>
          <w:color w:val="231F20"/>
          <w:sz w:val="21"/>
          <w:szCs w:val="21"/>
        </w:rPr>
        <w:t>Prisée, dans la seconde moitié du</w:t>
      </w:r>
      <w:r>
        <w:rPr>
          <w:rStyle w:val="apple-converted-space"/>
          <w:rFonts w:ascii="Arial" w:hAnsi="Arial"/>
          <w:color w:val="231F20"/>
          <w:sz w:val="21"/>
          <w:szCs w:val="21"/>
        </w:rPr>
        <w:t> </w:t>
      </w:r>
      <w:r>
        <w:rPr>
          <w:rStyle w:val="pc"/>
          <w:rFonts w:ascii="Arial" w:hAnsi="Arial"/>
          <w:caps/>
          <w:color w:val="231F20"/>
          <w:sz w:val="17"/>
          <w:szCs w:val="17"/>
        </w:rPr>
        <w:t>XVIII</w:t>
      </w:r>
      <w:r>
        <w:rPr>
          <w:rFonts w:ascii="Arial" w:hAnsi="Arial"/>
          <w:color w:val="231F20"/>
          <w:sz w:val="16"/>
          <w:szCs w:val="16"/>
          <w:vertAlign w:val="superscript"/>
        </w:rPr>
        <w:t>e</w:t>
      </w:r>
      <w:r>
        <w:rPr>
          <w:rFonts w:ascii="Arial" w:hAnsi="Arial"/>
          <w:color w:val="231F20"/>
          <w:sz w:val="21"/>
          <w:szCs w:val="21"/>
        </w:rPr>
        <w:t xml:space="preserve"> siècle, par Franz Josef </w:t>
      </w:r>
      <w:proofErr w:type="spellStart"/>
      <w:r>
        <w:rPr>
          <w:rFonts w:ascii="Arial" w:hAnsi="Arial"/>
          <w:color w:val="231F20"/>
          <w:sz w:val="21"/>
          <w:szCs w:val="21"/>
        </w:rPr>
        <w:t>Aumann</w:t>
      </w:r>
      <w:proofErr w:type="spellEnd"/>
      <w:r>
        <w:rPr>
          <w:rFonts w:ascii="Arial" w:hAnsi="Arial"/>
          <w:color w:val="231F20"/>
          <w:sz w:val="21"/>
          <w:szCs w:val="21"/>
        </w:rPr>
        <w:t xml:space="preserve">, Josef Haydn, Michael Haydn, Joseph Schmitt, </w:t>
      </w:r>
      <w:proofErr w:type="spellStart"/>
      <w:r>
        <w:rPr>
          <w:rFonts w:ascii="Arial" w:hAnsi="Arial"/>
          <w:color w:val="231F20"/>
          <w:sz w:val="21"/>
          <w:szCs w:val="21"/>
        </w:rPr>
        <w:t>Leopold</w:t>
      </w:r>
      <w:proofErr w:type="spellEnd"/>
      <w:r>
        <w:rPr>
          <w:rFonts w:ascii="Arial" w:hAnsi="Arial"/>
          <w:color w:val="231F20"/>
          <w:sz w:val="21"/>
          <w:szCs w:val="21"/>
        </w:rPr>
        <w:t xml:space="preserve"> Hofmann, Carl </w:t>
      </w:r>
      <w:proofErr w:type="spellStart"/>
      <w:r>
        <w:rPr>
          <w:rFonts w:ascii="Arial" w:hAnsi="Arial"/>
          <w:color w:val="231F20"/>
          <w:sz w:val="21"/>
          <w:szCs w:val="21"/>
        </w:rPr>
        <w:t>Ditters</w:t>
      </w:r>
      <w:proofErr w:type="spellEnd"/>
      <w:r>
        <w:rPr>
          <w:rFonts w:ascii="Arial" w:hAnsi="Arial"/>
          <w:color w:val="231F20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231F20"/>
          <w:sz w:val="21"/>
          <w:szCs w:val="21"/>
        </w:rPr>
        <w:t>von</w:t>
      </w:r>
      <w:proofErr w:type="spellEnd"/>
      <w:r>
        <w:rPr>
          <w:rFonts w:ascii="Arial" w:hAnsi="Arial"/>
          <w:color w:val="231F20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231F20"/>
          <w:sz w:val="21"/>
          <w:szCs w:val="21"/>
        </w:rPr>
        <w:t>Dittersdorf</w:t>
      </w:r>
      <w:proofErr w:type="spellEnd"/>
      <w:r>
        <w:rPr>
          <w:rFonts w:ascii="Arial" w:hAnsi="Arial"/>
          <w:color w:val="231F20"/>
          <w:sz w:val="21"/>
          <w:szCs w:val="21"/>
        </w:rPr>
        <w:t xml:space="preserve">, Johann </w:t>
      </w:r>
      <w:proofErr w:type="spellStart"/>
      <w:r>
        <w:rPr>
          <w:rFonts w:ascii="Arial" w:hAnsi="Arial"/>
          <w:color w:val="231F20"/>
          <w:sz w:val="21"/>
          <w:szCs w:val="21"/>
        </w:rPr>
        <w:t>Baptist</w:t>
      </w:r>
      <w:proofErr w:type="spellEnd"/>
      <w:r>
        <w:rPr>
          <w:rFonts w:ascii="Arial" w:hAnsi="Arial"/>
          <w:color w:val="231F20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231F20"/>
          <w:sz w:val="21"/>
          <w:szCs w:val="21"/>
        </w:rPr>
        <w:t>Vanhal</w:t>
      </w:r>
      <w:proofErr w:type="spellEnd"/>
      <w:r>
        <w:rPr>
          <w:rFonts w:ascii="Arial" w:hAnsi="Arial"/>
          <w:color w:val="231F20"/>
          <w:sz w:val="21"/>
          <w:szCs w:val="21"/>
        </w:rPr>
        <w:t xml:space="preserve">, Antonio </w:t>
      </w:r>
      <w:proofErr w:type="spellStart"/>
      <w:r>
        <w:rPr>
          <w:rFonts w:ascii="Arial" w:hAnsi="Arial"/>
          <w:color w:val="231F20"/>
          <w:sz w:val="21"/>
          <w:szCs w:val="21"/>
        </w:rPr>
        <w:t>Rosetti</w:t>
      </w:r>
      <w:proofErr w:type="spellEnd"/>
      <w:r>
        <w:rPr>
          <w:rFonts w:ascii="Arial" w:hAnsi="Arial"/>
          <w:color w:val="231F20"/>
          <w:sz w:val="21"/>
          <w:szCs w:val="21"/>
        </w:rPr>
        <w:t xml:space="preserve">, Franz Anton </w:t>
      </w:r>
      <w:proofErr w:type="spellStart"/>
      <w:r>
        <w:rPr>
          <w:rFonts w:ascii="Arial" w:hAnsi="Arial"/>
          <w:color w:val="231F20"/>
          <w:sz w:val="21"/>
          <w:szCs w:val="21"/>
        </w:rPr>
        <w:t>Hoffmeister</w:t>
      </w:r>
      <w:proofErr w:type="spellEnd"/>
      <w:r>
        <w:rPr>
          <w:rFonts w:ascii="Arial" w:hAnsi="Arial"/>
          <w:color w:val="231F20"/>
          <w:sz w:val="21"/>
          <w:szCs w:val="21"/>
        </w:rPr>
        <w:t xml:space="preserve"> et Mozart, la cassation tombe en désuétude à la fin du</w:t>
      </w:r>
      <w:r>
        <w:rPr>
          <w:rStyle w:val="apple-converted-space"/>
          <w:rFonts w:ascii="Arial" w:hAnsi="Arial"/>
          <w:color w:val="231F20"/>
          <w:sz w:val="21"/>
          <w:szCs w:val="21"/>
        </w:rPr>
        <w:t> </w:t>
      </w:r>
      <w:r>
        <w:rPr>
          <w:rStyle w:val="pc"/>
          <w:rFonts w:ascii="Arial" w:hAnsi="Arial"/>
          <w:caps/>
          <w:color w:val="231F20"/>
          <w:sz w:val="17"/>
          <w:szCs w:val="17"/>
        </w:rPr>
        <w:t>XVIII</w:t>
      </w:r>
      <w:r>
        <w:rPr>
          <w:rFonts w:ascii="Arial" w:hAnsi="Arial"/>
          <w:color w:val="231F20"/>
          <w:sz w:val="16"/>
          <w:szCs w:val="16"/>
          <w:vertAlign w:val="superscript"/>
        </w:rPr>
        <w:t>e</w:t>
      </w:r>
      <w:r>
        <w:rPr>
          <w:rFonts w:ascii="Arial" w:hAnsi="Arial"/>
          <w:color w:val="231F20"/>
          <w:sz w:val="21"/>
          <w:szCs w:val="21"/>
        </w:rPr>
        <w:t> siècle.</w:t>
      </w:r>
    </w:p>
    <w:p w:rsidR="00E66C7C" w:rsidRDefault="00276D3A" w:rsidP="00276D3A">
      <w:pPr>
        <w:jc w:val="both"/>
      </w:pPr>
    </w:p>
    <w:sectPr w:rsidR="00E66C7C" w:rsidSect="00E66C7C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276D3A"/>
    <w:rsid w:val="00276D3A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4B9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NormalWeb">
    <w:name w:val="Normal (Web)"/>
    <w:basedOn w:val="Normal"/>
    <w:uiPriority w:val="99"/>
    <w:rsid w:val="00276D3A"/>
    <w:pPr>
      <w:spacing w:beforeLines="1" w:afterLines="1"/>
    </w:pPr>
    <w:rPr>
      <w:rFonts w:ascii="Times" w:hAnsi="Times" w:cs="Times New Roman"/>
      <w:sz w:val="20"/>
      <w:szCs w:val="20"/>
      <w:lang w:eastAsia="fr-FR"/>
    </w:rPr>
  </w:style>
  <w:style w:type="character" w:customStyle="1" w:styleId="apple-converted-space">
    <w:name w:val="apple-converted-space"/>
    <w:basedOn w:val="Policepardfaut"/>
    <w:rsid w:val="00276D3A"/>
  </w:style>
  <w:style w:type="character" w:customStyle="1" w:styleId="pc">
    <w:name w:val="pc"/>
    <w:basedOn w:val="Policepardfaut"/>
    <w:rsid w:val="00276D3A"/>
  </w:style>
  <w:style w:type="character" w:styleId="Accentuation">
    <w:name w:val="Emphasis"/>
    <w:basedOn w:val="Policepardfaut"/>
    <w:uiPriority w:val="20"/>
    <w:rsid w:val="00276D3A"/>
    <w:rPr>
      <w:i/>
    </w:rPr>
  </w:style>
  <w:style w:type="character" w:styleId="Lienhypertexte">
    <w:name w:val="Hyperlink"/>
    <w:basedOn w:val="Policepardfaut"/>
    <w:uiPriority w:val="99"/>
    <w:rsid w:val="00276D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3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Word 12.1.0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Armel Le Divellec</dc:creator>
  <cp:keywords/>
  <cp:lastModifiedBy>Armel Le Divellec</cp:lastModifiedBy>
  <cp:revision>1</cp:revision>
  <dcterms:created xsi:type="dcterms:W3CDTF">2019-12-06T10:00:00Z</dcterms:created>
  <dcterms:modified xsi:type="dcterms:W3CDTF">2019-12-06T10:04:00Z</dcterms:modified>
</cp:coreProperties>
</file>